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年琼海市“全民健身日”</w:t>
      </w:r>
      <w:r>
        <w:rPr>
          <w:rFonts w:hint="eastAsia" w:ascii="方正小标宋简体" w:hAnsi="方正小标宋简体" w:eastAsia="方正小标宋简体" w:cs="方正小标宋简体"/>
          <w:b/>
          <w:bCs/>
          <w:sz w:val="44"/>
          <w:szCs w:val="44"/>
          <w:lang w:val="en-US" w:eastAsia="zh-CN"/>
        </w:rPr>
        <w:t>活动暨千人划万泉河启动仪式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年8月8日是我国第1</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个“全民健身日”</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为深入学习贯彻党的二十大精神和习近平总书记关于体育的重要论述精神，</w:t>
      </w:r>
      <w:r>
        <w:rPr>
          <w:rFonts w:hint="eastAsia" w:ascii="仿宋_GB2312" w:hAnsi="仿宋_GB2312" w:eastAsia="仿宋_GB2312" w:cs="仿宋_GB2312"/>
          <w:i w:val="0"/>
          <w:iCs w:val="0"/>
          <w:caps w:val="0"/>
          <w:color w:val="000000"/>
          <w:spacing w:val="0"/>
          <w:sz w:val="32"/>
          <w:szCs w:val="32"/>
          <w:shd w:val="clear" w:fill="FFFFFF"/>
          <w:lang w:val="en-US" w:eastAsia="zh-CN"/>
        </w:rPr>
        <w:t>持续</w:t>
      </w:r>
      <w:r>
        <w:rPr>
          <w:rFonts w:hint="eastAsia" w:ascii="仿宋_GB2312" w:hAnsi="仿宋_GB2312" w:eastAsia="仿宋_GB2312" w:cs="仿宋_GB2312"/>
          <w:i w:val="0"/>
          <w:iCs w:val="0"/>
          <w:caps w:val="0"/>
          <w:color w:val="000000"/>
          <w:spacing w:val="0"/>
          <w:sz w:val="32"/>
          <w:szCs w:val="32"/>
          <w:shd w:val="clear" w:fill="FFFFFF"/>
        </w:rPr>
        <w:t>宣传推广的《体育法》，推动构建更高水平的全民健身公共服务体系</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经研究，定于202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年8月</w:t>
      </w:r>
      <w:r>
        <w:rPr>
          <w:rFonts w:hint="default" w:ascii="仿宋_GB2312" w:hAnsi="仿宋_GB2312" w:eastAsia="仿宋_GB2312" w:cs="仿宋_GB2312"/>
          <w:i w:val="0"/>
          <w:iCs w:val="0"/>
          <w:caps w:val="0"/>
          <w:color w:val="000000"/>
          <w:spacing w:val="0"/>
          <w:sz w:val="32"/>
          <w:szCs w:val="32"/>
          <w:shd w:val="clear" w:fill="FFFFFF"/>
          <w:lang w:val="en-US"/>
        </w:rPr>
        <w:t>10</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lang w:val="en-US" w:eastAsia="zh-CN"/>
        </w:rPr>
        <w:t>启动</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全民健身日</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主题活动和</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体育宣传周</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相关活动。</w:t>
      </w:r>
      <w:r>
        <w:rPr>
          <w:rFonts w:hint="eastAsia" w:ascii="仿宋_GB2312" w:hAnsi="仿宋_GB2312" w:eastAsia="仿宋_GB2312" w:cs="仿宋_GB2312"/>
          <w:i w:val="0"/>
          <w:iCs w:val="0"/>
          <w:caps w:val="0"/>
          <w:color w:val="000000"/>
          <w:spacing w:val="0"/>
          <w:sz w:val="32"/>
          <w:szCs w:val="32"/>
          <w:shd w:val="clear" w:fill="FFFFFF"/>
          <w:lang w:val="en-US" w:eastAsia="zh-CN"/>
        </w:rPr>
        <w:t>结合我市实际，现将有关事宜通知如下</w:t>
      </w:r>
      <w:r>
        <w:rPr>
          <w:rFonts w:hint="eastAsia" w:ascii="仿宋_GB2312" w:hAnsi="仿宋_GB2312" w:eastAsia="仿宋_GB2312" w:cs="仿宋_GB2312"/>
          <w:i w:val="0"/>
          <w:iCs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一</w:t>
      </w:r>
      <w:r>
        <w:rPr>
          <w:rFonts w:hint="eastAsia" w:ascii="黑体" w:hAnsi="黑体" w:eastAsia="黑体" w:cs="黑体"/>
          <w:b/>
          <w:sz w:val="32"/>
          <w:szCs w:val="32"/>
        </w:rPr>
        <w:t>、活动主题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全民健身 绘就幸福生活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20</w:t>
      </w:r>
      <w:r>
        <w:rPr>
          <w:rFonts w:hint="default" w:ascii="仿宋" w:hAnsi="仿宋" w:eastAsia="仿宋"/>
          <w:sz w:val="32"/>
          <w:szCs w:val="32"/>
          <w:lang w:val="en-US"/>
        </w:rPr>
        <w:t>23</w:t>
      </w:r>
      <w:r>
        <w:rPr>
          <w:rFonts w:hint="eastAsia" w:ascii="仿宋" w:hAnsi="仿宋" w:eastAsia="仿宋"/>
          <w:sz w:val="32"/>
          <w:szCs w:val="32"/>
        </w:rPr>
        <w:t>年8月</w:t>
      </w:r>
      <w:r>
        <w:rPr>
          <w:rFonts w:hint="default" w:ascii="仿宋" w:hAnsi="仿宋" w:eastAsia="仿宋"/>
          <w:sz w:val="32"/>
          <w:szCs w:val="32"/>
          <w:lang w:val="en-US"/>
        </w:rPr>
        <w:t>10</w:t>
      </w:r>
      <w:r>
        <w:rPr>
          <w:rFonts w:hint="eastAsia" w:ascii="仿宋" w:hAnsi="仿宋" w:eastAsia="仿宋"/>
          <w:sz w:val="32"/>
          <w:szCs w:val="32"/>
        </w:rPr>
        <w:t>日早上8</w:t>
      </w:r>
      <w:r>
        <w:rPr>
          <w:rFonts w:hint="eastAsia" w:ascii="仿宋" w:hAnsi="仿宋" w:eastAsia="仿宋"/>
          <w:sz w:val="32"/>
          <w:szCs w:val="32"/>
          <w:lang w:eastAsia="zh-CN"/>
        </w:rPr>
        <w:t>：</w:t>
      </w:r>
      <w:r>
        <w:rPr>
          <w:rFonts w:hint="default" w:ascii="仿宋" w:hAnsi="仿宋" w:eastAsia="仿宋"/>
          <w:sz w:val="32"/>
          <w:szCs w:val="32"/>
          <w:lang w:val="en-US" w:eastAsia="zh-CN"/>
        </w:rPr>
        <w:t>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活动地点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万泉河喷泉广场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活动内容（拟）</w:t>
      </w:r>
    </w:p>
    <w:p>
      <w:pPr>
        <w:numPr>
          <w:ilvl w:val="0"/>
          <w:numId w:val="0"/>
        </w:numPr>
        <w:spacing w:line="560" w:lineRule="exact"/>
        <w:ind w:left="420" w:left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8:00-8:05</w:t>
      </w:r>
      <w:r>
        <w:rPr>
          <w:rFonts w:hint="eastAsia" w:ascii="仿宋_GB2312" w:hAnsi="仿宋_GB2312" w:eastAsia="仿宋_GB2312" w:cs="仿宋_GB2312"/>
          <w:sz w:val="32"/>
          <w:szCs w:val="32"/>
          <w:lang w:val="en-US" w:eastAsia="zh-CN"/>
        </w:rPr>
        <w:t>上半年系列活动短片介绍（全省气排球、铁人三项、风筝冲浪、划水俱乐部、网球赛、马术赛、跆拳道、羽毛球、皮划艇、钓鱼比赛等活动片段剪辑，约</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分钟）</w:t>
      </w:r>
    </w:p>
    <w:p>
      <w:pPr>
        <w:numPr>
          <w:ilvl w:val="0"/>
          <w:numId w:val="0"/>
        </w:numPr>
        <w:spacing w:line="560" w:lineRule="exact"/>
        <w:ind w:left="420" w:leftChars="0"/>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8:05-8:</w:t>
      </w:r>
      <w:r>
        <w:rPr>
          <w:rFonts w:hint="eastAsia" w:ascii="仿宋_GB2312" w:hAnsi="仿宋_GB2312" w:eastAsia="仿宋_GB2312" w:cs="仿宋_GB2312"/>
          <w:sz w:val="32"/>
          <w:szCs w:val="32"/>
          <w:lang w:val="en-US" w:eastAsia="zh-CN"/>
        </w:rPr>
        <w:t>09 奏国歌</w:t>
      </w:r>
    </w:p>
    <w:p>
      <w:pPr>
        <w:numPr>
          <w:ilvl w:val="0"/>
          <w:numId w:val="0"/>
        </w:numPr>
        <w:spacing w:line="560" w:lineRule="exact"/>
        <w:ind w:left="420" w:leftChars="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lang w:val="en-US" w:eastAsia="zh-CN"/>
        </w:rPr>
        <w:t>09</w:t>
      </w: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lang w:val="en-US" w:eastAsia="zh-CN"/>
        </w:rPr>
        <w:t>13羽毛球健身操舞（羽毛球协会）</w:t>
      </w:r>
    </w:p>
    <w:p>
      <w:pPr>
        <w:numPr>
          <w:ilvl w:val="0"/>
          <w:numId w:val="0"/>
        </w:numPr>
        <w:spacing w:line="560" w:lineRule="exact"/>
        <w:ind w:left="420" w:leftChars="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17跆拳道健身展演（跆拳道协会）</w:t>
      </w:r>
    </w:p>
    <w:p>
      <w:pPr>
        <w:numPr>
          <w:ilvl w:val="0"/>
          <w:numId w:val="0"/>
        </w:numPr>
        <w:spacing w:line="560" w:lineRule="exact"/>
        <w:ind w:left="420" w:left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21花样轮滑展演（市轮滑协会）</w:t>
      </w:r>
    </w:p>
    <w:p>
      <w:pPr>
        <w:numPr>
          <w:ilvl w:val="0"/>
          <w:numId w:val="0"/>
        </w:numPr>
        <w:spacing w:line="560" w:lineRule="exact"/>
        <w:ind w:left="420" w:left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25国防体育运动操舞（武术协会）</w:t>
      </w:r>
    </w:p>
    <w:p>
      <w:pPr>
        <w:numPr>
          <w:ilvl w:val="0"/>
          <w:numId w:val="0"/>
        </w:numPr>
        <w:spacing w:line="560" w:lineRule="exact"/>
        <w:ind w:left="420" w:left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lang w:val="en-US" w:eastAsia="zh-CN"/>
        </w:rPr>
        <w:t>29广场舞（市体育社会指导员）</w:t>
      </w:r>
    </w:p>
    <w:p>
      <w:pPr>
        <w:numPr>
          <w:ilvl w:val="0"/>
          <w:numId w:val="0"/>
        </w:numPr>
        <w:spacing w:line="560" w:lineRule="exact"/>
        <w:ind w:left="2020" w:leftChars="200" w:hanging="1600" w:hanging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30      领导鸣笛（2023琼海“全民健身日”活动暨千人划万泉河公开赛、</w:t>
      </w:r>
      <w:r>
        <w:rPr>
          <w:rFonts w:hint="default"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人万泉河8.8公里徒步活动、万泉河8.8公里骑行活动启动），</w:t>
      </w:r>
    </w:p>
    <w:p>
      <w:pPr>
        <w:numPr>
          <w:ilvl w:val="0"/>
          <w:numId w:val="0"/>
        </w:numPr>
        <w:spacing w:line="560" w:lineRule="exact"/>
        <w:ind w:left="2016" w:leftChars="96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主持人宣布启动仪式结束</w:t>
      </w:r>
    </w:p>
    <w:p>
      <w:pPr>
        <w:numPr>
          <w:ilvl w:val="0"/>
          <w:numId w:val="0"/>
        </w:numPr>
        <w:spacing w:line="560" w:lineRule="exact"/>
        <w:ind w:left="2016" w:leftChars="960" w:firstLine="0" w:firstLineChars="0"/>
        <w:rPr>
          <w:rFonts w:hint="eastAsia" w:ascii="仿宋_GB2312" w:hAnsi="仿宋_GB2312" w:eastAsia="仿宋_GB2312" w:cs="仿宋_GB2312"/>
          <w:b/>
          <w:bCs/>
          <w:sz w:val="32"/>
          <w:szCs w:val="32"/>
          <w:lang w:val="en-US" w:eastAsia="zh-CN"/>
        </w:rPr>
      </w:pPr>
    </w:p>
    <w:p>
      <w:pPr>
        <w:numPr>
          <w:ilvl w:val="0"/>
          <w:numId w:val="0"/>
        </w:numPr>
        <w:spacing w:line="56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附件：现场布置图</w:t>
      </w:r>
    </w:p>
    <w:p>
      <w:pPr>
        <w:numPr>
          <w:ilvl w:val="0"/>
          <w:numId w:val="0"/>
        </w:numPr>
        <w:spacing w:line="560" w:lineRule="exact"/>
        <w:ind w:left="420" w:leftChars="0"/>
        <w:rPr>
          <w:rFonts w:hint="default" w:ascii="仿宋_GB2312" w:hAnsi="仿宋_GB2312" w:eastAsia="仿宋_GB2312" w:cs="仿宋_GB2312"/>
          <w:sz w:val="32"/>
          <w:szCs w:val="32"/>
          <w:lang w:val="en-US" w:eastAsia="zh-CN"/>
        </w:rPr>
      </w:pPr>
      <w:r>
        <w:rPr>
          <w:rFonts w:hint="default" w:ascii="黑体" w:hAnsi="黑体" w:eastAsia="黑体" w:cs="黑体"/>
          <w:b/>
          <w:sz w:val="32"/>
          <w:szCs w:val="32"/>
          <w:lang w:val="en-US" w:eastAsia="zh-CN"/>
        </w:rPr>
        <w:drawing>
          <wp:anchor distT="0" distB="0" distL="114300" distR="114300" simplePos="0" relativeHeight="251658240" behindDoc="0" locked="0" layoutInCell="1" allowOverlap="1">
            <wp:simplePos x="0" y="0"/>
            <wp:positionH relativeFrom="column">
              <wp:posOffset>52070</wp:posOffset>
            </wp:positionH>
            <wp:positionV relativeFrom="paragraph">
              <wp:posOffset>297815</wp:posOffset>
            </wp:positionV>
            <wp:extent cx="5266690" cy="2962910"/>
            <wp:effectExtent l="0" t="0" r="10160" b="8890"/>
            <wp:wrapTopAndBottom/>
            <wp:docPr id="1" name="图片 1" descr="06c016d45e5e5bc5a8d7d810d13f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c016d45e5e5bc5a8d7d810d13fbd4"/>
                    <pic:cNvPicPr>
                      <a:picLocks noChangeAspect="1"/>
                    </pic:cNvPicPr>
                  </pic:nvPicPr>
                  <pic:blipFill>
                    <a:blip r:embed="rId4"/>
                    <a:stretch>
                      <a:fillRect/>
                    </a:stretch>
                  </pic:blipFill>
                  <pic:spPr>
                    <a:xfrm>
                      <a:off x="0" y="0"/>
                      <a:ext cx="5266690" cy="296291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
          <w:sz w:val="32"/>
          <w:szCs w:val="32"/>
          <w:lang w:val="en-US" w:eastAsia="zh-CN"/>
        </w:rPr>
      </w:pPr>
      <w:bookmarkStart w:id="0" w:name="_GoBack"/>
      <w:bookmarkEnd w:id="0"/>
      <w:r>
        <w:rPr>
          <w:rFonts w:hint="default" w:ascii="黑体" w:hAnsi="黑体" w:eastAsia="黑体" w:cs="黑体"/>
          <w:b/>
          <w:sz w:val="32"/>
          <w:szCs w:val="32"/>
          <w:lang w:val="en-US" w:eastAsia="zh-CN"/>
        </w:rPr>
        <w:drawing>
          <wp:anchor distT="0" distB="0" distL="114300" distR="114300" simplePos="0" relativeHeight="251659264" behindDoc="0" locked="0" layoutInCell="1" allowOverlap="1">
            <wp:simplePos x="0" y="0"/>
            <wp:positionH relativeFrom="column">
              <wp:posOffset>95250</wp:posOffset>
            </wp:positionH>
            <wp:positionV relativeFrom="paragraph">
              <wp:posOffset>210820</wp:posOffset>
            </wp:positionV>
            <wp:extent cx="5264150" cy="2960370"/>
            <wp:effectExtent l="0" t="0" r="12700" b="11430"/>
            <wp:wrapTopAndBottom/>
            <wp:docPr id="2" name="图片 2" descr="776abe891eb3662d6527e12728a5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6abe891eb3662d6527e12728a5da2"/>
                    <pic:cNvPicPr>
                      <a:picLocks noChangeAspect="1"/>
                    </pic:cNvPicPr>
                  </pic:nvPicPr>
                  <pic:blipFill>
                    <a:blip r:embed="rId5"/>
                    <a:stretch>
                      <a:fillRect/>
                    </a:stretch>
                  </pic:blipFill>
                  <pic:spPr>
                    <a:xfrm>
                      <a:off x="0" y="0"/>
                      <a:ext cx="5264150" cy="29603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A95BB7"/>
    <w:multiLevelType w:val="singleLevel"/>
    <w:tmpl w:val="A3A95B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70DDF"/>
    <w:rsid w:val="03947382"/>
    <w:rsid w:val="05091551"/>
    <w:rsid w:val="24DF65B0"/>
    <w:rsid w:val="3CB450FD"/>
    <w:rsid w:val="4E725E14"/>
    <w:rsid w:val="4E873370"/>
    <w:rsid w:val="58861F2A"/>
    <w:rsid w:val="588E7E76"/>
    <w:rsid w:val="6D8E2834"/>
    <w:rsid w:val="71070DDF"/>
    <w:rsid w:val="7F39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2023-07-25T16:03:00Z</dcterms:created>
  <dc:creator>Lenovo</dc:creator>
  <cp:lastModifiedBy>椰城旧少年</cp:lastModifiedBy>
  <dcterms:modified xsi:type="dcterms:W3CDTF">2023-08-04T01:33:46Z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67004621182A4496864B4E25CAB2E3B4</vt:lpwstr>
  </property>
</Properties>
</file>